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BC1A" w14:textId="4D6E7EBD" w:rsidR="0010377C" w:rsidRPr="007C7916" w:rsidRDefault="00441A65" w:rsidP="007C791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F5911"/>
          <w:sz w:val="32"/>
          <w:szCs w:val="32"/>
          <w:lang w:eastAsia="cs-CZ"/>
        </w:rPr>
      </w:pPr>
      <w:r w:rsidRPr="007C7916">
        <w:rPr>
          <w:rFonts w:ascii="Arial" w:eastAsia="Times New Roman" w:hAnsi="Arial" w:cs="Arial"/>
          <w:b/>
          <w:bCs/>
          <w:color w:val="0F5911"/>
          <w:sz w:val="32"/>
          <w:szCs w:val="32"/>
          <w:lang w:eastAsia="cs-CZ"/>
        </w:rPr>
        <w:t xml:space="preserve">Často kladené </w:t>
      </w:r>
      <w:r w:rsidR="00C23D83">
        <w:rPr>
          <w:rFonts w:ascii="Arial" w:eastAsia="Times New Roman" w:hAnsi="Arial" w:cs="Arial"/>
          <w:b/>
          <w:bCs/>
          <w:color w:val="0F5911"/>
          <w:sz w:val="32"/>
          <w:szCs w:val="32"/>
          <w:lang w:eastAsia="cs-CZ"/>
        </w:rPr>
        <w:t>dotazy</w:t>
      </w:r>
      <w:r w:rsidR="00BD42B3" w:rsidRPr="007C7916">
        <w:rPr>
          <w:rFonts w:ascii="Arial" w:eastAsia="Times New Roman" w:hAnsi="Arial" w:cs="Arial"/>
          <w:b/>
          <w:bCs/>
          <w:color w:val="0F5911"/>
          <w:sz w:val="32"/>
          <w:szCs w:val="32"/>
          <w:lang w:eastAsia="cs-CZ"/>
        </w:rPr>
        <w:t xml:space="preserve">: </w:t>
      </w:r>
      <w:r w:rsidR="008F2E94" w:rsidRPr="007C7916">
        <w:rPr>
          <w:rFonts w:ascii="Arial" w:eastAsia="Times New Roman" w:hAnsi="Arial" w:cs="Arial"/>
          <w:b/>
          <w:bCs/>
          <w:color w:val="0F5911"/>
          <w:sz w:val="32"/>
          <w:szCs w:val="32"/>
          <w:lang w:eastAsia="cs-CZ"/>
        </w:rPr>
        <w:t xml:space="preserve"> </w:t>
      </w:r>
    </w:p>
    <w:p w14:paraId="1513651C" w14:textId="18AFF429" w:rsidR="006A45B9" w:rsidRPr="006A45B9" w:rsidRDefault="006A45B9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Jaké jsou základní požadavky na materiály</w:t>
      </w:r>
      <w:r w:rsidR="00D82EF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předměty, které přicházejí do styku s potravinami? </w:t>
      </w:r>
    </w:p>
    <w:p w14:paraId="39C916AE" w14:textId="63B0EA24" w:rsidR="006A45B9" w:rsidRPr="00BD28DC" w:rsidRDefault="006A45B9" w:rsidP="006A45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FF250B">
        <w:rPr>
          <w:rFonts w:ascii="Arial" w:hAnsi="Arial" w:cs="Arial"/>
          <w:sz w:val="24"/>
          <w:szCs w:val="24"/>
        </w:rPr>
        <w:t>Materiály a předměty musí být vyrobeny v souladu se správnou výrobní praxí tak, aby za obvyklých nebo předvídatelných podmínek použití neuvolňovaly své složky do potravin v množstvích, která by mohla:</w:t>
      </w:r>
    </w:p>
    <w:p w14:paraId="7277F709" w14:textId="77777777" w:rsidR="006A45B9" w:rsidRPr="007E1492" w:rsidRDefault="006A45B9" w:rsidP="00680522">
      <w:pPr>
        <w:pStyle w:val="Odstavecseseznamem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E1492">
        <w:rPr>
          <w:rFonts w:ascii="Arial" w:hAnsi="Arial" w:cs="Arial"/>
          <w:sz w:val="24"/>
          <w:szCs w:val="24"/>
        </w:rPr>
        <w:t>ohrozit zdraví lidí;</w:t>
      </w:r>
    </w:p>
    <w:p w14:paraId="7F4D0EB3" w14:textId="77777777" w:rsidR="006A45B9" w:rsidRPr="000B1548" w:rsidRDefault="006A45B9" w:rsidP="00680522">
      <w:pPr>
        <w:pStyle w:val="norm2"/>
        <w:numPr>
          <w:ilvl w:val="0"/>
          <w:numId w:val="3"/>
        </w:numPr>
        <w:shd w:val="clear" w:color="auto" w:fill="FFFFFF"/>
        <w:spacing w:before="0"/>
        <w:ind w:left="1077" w:hanging="357"/>
        <w:rPr>
          <w:rFonts w:ascii="Arial" w:eastAsiaTheme="minorHAnsi" w:hAnsi="Arial" w:cs="Arial"/>
          <w:lang w:eastAsia="en-US"/>
        </w:rPr>
      </w:pPr>
      <w:r w:rsidRPr="000B1548">
        <w:rPr>
          <w:rFonts w:ascii="Arial" w:eastAsiaTheme="minorHAnsi" w:hAnsi="Arial" w:cs="Arial"/>
          <w:lang w:eastAsia="en-US"/>
        </w:rPr>
        <w:t>způsobit nepřijatelnou změnu ve složení potravin;</w:t>
      </w:r>
    </w:p>
    <w:p w14:paraId="4A39E1BD" w14:textId="77777777" w:rsidR="006A45B9" w:rsidRDefault="006A45B9" w:rsidP="00680522">
      <w:pPr>
        <w:pStyle w:val="norm2"/>
        <w:numPr>
          <w:ilvl w:val="0"/>
          <w:numId w:val="3"/>
        </w:numPr>
        <w:shd w:val="clear" w:color="auto" w:fill="FFFFFF"/>
        <w:spacing w:before="0"/>
        <w:ind w:left="1077" w:hanging="357"/>
        <w:rPr>
          <w:rFonts w:ascii="Arial" w:eastAsiaTheme="minorHAnsi" w:hAnsi="Arial" w:cs="Arial"/>
          <w:lang w:eastAsia="en-US"/>
        </w:rPr>
      </w:pPr>
      <w:r w:rsidRPr="005A3A9E">
        <w:rPr>
          <w:rFonts w:ascii="Arial" w:eastAsiaTheme="minorHAnsi" w:hAnsi="Arial" w:cs="Arial"/>
          <w:lang w:eastAsia="en-US"/>
        </w:rPr>
        <w:t>způsobit zhoršení organoleptických vlastností potravin</w:t>
      </w:r>
    </w:p>
    <w:p w14:paraId="0BB4FFE1" w14:textId="77777777" w:rsidR="006A45B9" w:rsidRDefault="006A45B9" w:rsidP="006A45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028659D" w14:textId="74ED74BE" w:rsidR="00680522" w:rsidRPr="00441A65" w:rsidRDefault="00680522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jsem povinen deklarovat, že materiál</w:t>
      </w:r>
      <w:r w:rsidR="00D82EF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předměty splňují požadavky pro styk s potravinou? </w:t>
      </w:r>
    </w:p>
    <w:p w14:paraId="03895B32" w14:textId="1FE46D7B" w:rsidR="00D82EFF" w:rsidRDefault="00680522" w:rsidP="00D82EFF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Doložením písemného</w:t>
      </w:r>
      <w:r w:rsidR="00D82EFF">
        <w:rPr>
          <w:rFonts w:ascii="Arial" w:hAnsi="Arial" w:cs="Arial"/>
          <w:sz w:val="24"/>
          <w:szCs w:val="24"/>
        </w:rPr>
        <w:t xml:space="preserve"> </w:t>
      </w:r>
      <w:r w:rsidRPr="00D82EFF">
        <w:rPr>
          <w:rFonts w:ascii="Arial" w:hAnsi="Arial" w:cs="Arial"/>
          <w:sz w:val="24"/>
          <w:szCs w:val="24"/>
        </w:rPr>
        <w:t xml:space="preserve">Prohlášení </w:t>
      </w:r>
      <w:r w:rsidR="002A0464" w:rsidRPr="00D82EFF">
        <w:rPr>
          <w:rFonts w:ascii="Arial" w:hAnsi="Arial" w:cs="Arial"/>
          <w:sz w:val="24"/>
          <w:szCs w:val="24"/>
        </w:rPr>
        <w:t xml:space="preserve">o </w:t>
      </w:r>
      <w:r w:rsidR="00D82EFF" w:rsidRPr="00D82EFF">
        <w:rPr>
          <w:rFonts w:ascii="Arial" w:hAnsi="Arial" w:cs="Arial"/>
          <w:sz w:val="24"/>
          <w:szCs w:val="24"/>
        </w:rPr>
        <w:t>shodě</w:t>
      </w:r>
      <w:r w:rsidR="002A0464" w:rsidRPr="002A0464">
        <w:rPr>
          <w:rFonts w:ascii="Arial" w:hAnsi="Arial" w:cs="Arial"/>
          <w:sz w:val="24"/>
          <w:szCs w:val="24"/>
        </w:rPr>
        <w:t xml:space="preserve">, že </w:t>
      </w:r>
      <w:r w:rsidR="00D82EFF">
        <w:rPr>
          <w:rFonts w:ascii="Arial" w:hAnsi="Arial" w:cs="Arial"/>
          <w:sz w:val="24"/>
          <w:szCs w:val="24"/>
        </w:rPr>
        <w:t>tyto materiály a předměty splňují p</w:t>
      </w:r>
      <w:r w:rsidR="002A0464" w:rsidRPr="002A0464">
        <w:rPr>
          <w:rFonts w:ascii="Arial" w:hAnsi="Arial" w:cs="Arial"/>
          <w:sz w:val="24"/>
          <w:szCs w:val="24"/>
        </w:rPr>
        <w:t>ředpisy, které se na ně vztahují</w:t>
      </w:r>
      <w:r w:rsidR="00D82E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61556B" w14:textId="77777777" w:rsidR="00D82EFF" w:rsidRDefault="00D82EFF" w:rsidP="00D82EF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8996DE1" w14:textId="376C1E5E" w:rsidR="002A0464" w:rsidRPr="002A0464" w:rsidRDefault="002A0464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je obsahem Prohlášení o shodě</w:t>
      </w:r>
      <w:r w:rsidRPr="002A0464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0355AF87" w14:textId="77777777" w:rsidR="00D82EFF" w:rsidRDefault="00D82EFF" w:rsidP="00D82EFF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Obsahem Prohlášení o shodě je:</w:t>
      </w:r>
    </w:p>
    <w:p w14:paraId="7016C710" w14:textId="77777777" w:rsidR="00D82EFF" w:rsidRDefault="00D82EFF" w:rsidP="00D82EFF">
      <w:pPr>
        <w:pStyle w:val="Odstavecseseznamem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výčet předpisů, které se na konkrétní druh materiálu/předmětů vztahují,</w:t>
      </w:r>
    </w:p>
    <w:p w14:paraId="39AD14A1" w14:textId="090431FC" w:rsidR="0084557B" w:rsidRPr="0084557B" w:rsidRDefault="0084557B" w:rsidP="0084557B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závazné prohlášení, </w:t>
      </w:r>
      <w:r w:rsidRPr="0084557B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>y</w:t>
      </w:r>
      <w:r w:rsidRPr="0084557B">
        <w:rPr>
          <w:rFonts w:ascii="Arial" w:hAnsi="Arial" w:cs="Arial"/>
          <w:sz w:val="24"/>
          <w:szCs w:val="24"/>
        </w:rPr>
        <w:t xml:space="preserve"> na základě výsledků provedených testů deklaruji že materiál a předměty splňují požadavky</w:t>
      </w:r>
      <w:r>
        <w:rPr>
          <w:rFonts w:ascii="Arial" w:hAnsi="Arial" w:cs="Arial"/>
          <w:sz w:val="24"/>
          <w:szCs w:val="24"/>
        </w:rPr>
        <w:t xml:space="preserve"> uvedených předpisů (samotné v</w:t>
      </w:r>
      <w:r w:rsidRPr="0084557B">
        <w:rPr>
          <w:rFonts w:ascii="Arial" w:hAnsi="Arial" w:cs="Arial"/>
          <w:sz w:val="24"/>
          <w:szCs w:val="24"/>
        </w:rPr>
        <w:t>ýsledky testů a další dokumentaci musím mít k dispozici pro příslušné</w:t>
      </w:r>
      <w:r w:rsidR="00D54469">
        <w:rPr>
          <w:rFonts w:ascii="Arial" w:hAnsi="Arial" w:cs="Arial"/>
          <w:sz w:val="24"/>
          <w:szCs w:val="24"/>
        </w:rPr>
        <w:t xml:space="preserve"> kontrolní</w:t>
      </w:r>
      <w:r w:rsidRPr="0084557B">
        <w:rPr>
          <w:rFonts w:ascii="Arial" w:hAnsi="Arial" w:cs="Arial"/>
          <w:sz w:val="24"/>
          <w:szCs w:val="24"/>
        </w:rPr>
        <w:t xml:space="preserve"> orgány</w:t>
      </w:r>
      <w:r>
        <w:rPr>
          <w:rFonts w:ascii="Arial" w:hAnsi="Arial" w:cs="Arial"/>
          <w:sz w:val="24"/>
          <w:szCs w:val="24"/>
        </w:rPr>
        <w:t>)</w:t>
      </w:r>
    </w:p>
    <w:p w14:paraId="299EB88A" w14:textId="77777777" w:rsidR="0084557B" w:rsidRDefault="0084557B" w:rsidP="00D82EFF">
      <w:pPr>
        <w:pStyle w:val="Odstavecseseznamem"/>
        <w:numPr>
          <w:ilvl w:val="0"/>
          <w:numId w:val="1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</w:t>
      </w:r>
      <w:r w:rsidR="00D82EFF">
        <w:rPr>
          <w:rFonts w:ascii="Arial" w:hAnsi="Arial" w:cs="Arial"/>
          <w:sz w:val="24"/>
          <w:szCs w:val="24"/>
        </w:rPr>
        <w:t>specifikace týkající se použití konkrétního druhu materiálu</w:t>
      </w:r>
      <w:r>
        <w:rPr>
          <w:rFonts w:ascii="Arial" w:hAnsi="Arial" w:cs="Arial"/>
          <w:sz w:val="24"/>
          <w:szCs w:val="24"/>
        </w:rPr>
        <w:t xml:space="preserve">/předmětu. </w:t>
      </w:r>
    </w:p>
    <w:p w14:paraId="32C852BF" w14:textId="77777777" w:rsidR="002A0464" w:rsidRDefault="002A0464" w:rsidP="0068052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E9C00AB" w14:textId="5B977999" w:rsidR="0084557B" w:rsidRPr="002A0464" w:rsidRDefault="0084557B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Kde najdu výčet předpisů/požadavků pro materiály/předměty které přichází do styku s</w:t>
      </w:r>
      <w:r w:rsidR="00FE074B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potravinou</w:t>
      </w:r>
      <w:r w:rsidR="00FE074B">
        <w:rPr>
          <w:rFonts w:ascii="Arial" w:hAnsi="Arial" w:cs="Arial"/>
          <w:b/>
          <w:bCs/>
          <w:sz w:val="24"/>
          <w:szCs w:val="24"/>
        </w:rPr>
        <w:t xml:space="preserve"> a další </w:t>
      </w:r>
      <w:r w:rsidR="008A303C">
        <w:rPr>
          <w:rFonts w:ascii="Arial" w:hAnsi="Arial" w:cs="Arial"/>
          <w:b/>
          <w:bCs/>
          <w:sz w:val="24"/>
          <w:szCs w:val="24"/>
        </w:rPr>
        <w:t>informace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Pr="002A04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9FE3BD" w14:textId="558065FB" w:rsidR="008A303C" w:rsidRDefault="008A303C" w:rsidP="0084557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webových stránkách Evropské komise, oblast Food </w:t>
      </w:r>
      <w:proofErr w:type="spellStart"/>
      <w:r>
        <w:rPr>
          <w:rFonts w:ascii="Arial" w:hAnsi="Arial" w:cs="Arial"/>
          <w:sz w:val="24"/>
          <w:szCs w:val="24"/>
        </w:rPr>
        <w:t>Safety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011A6" w:rsidRPr="00D011A6">
        <w:rPr>
          <w:rFonts w:ascii="Arial" w:hAnsi="Arial" w:cs="Arial"/>
          <w:sz w:val="24"/>
          <w:szCs w:val="24"/>
        </w:rPr>
        <w:t xml:space="preserve">Food </w:t>
      </w:r>
      <w:proofErr w:type="spellStart"/>
      <w:r w:rsidR="00D011A6" w:rsidRPr="00D011A6">
        <w:rPr>
          <w:rFonts w:ascii="Arial" w:hAnsi="Arial" w:cs="Arial"/>
          <w:sz w:val="24"/>
          <w:szCs w:val="24"/>
        </w:rPr>
        <w:t>Contact</w:t>
      </w:r>
      <w:proofErr w:type="spellEnd"/>
      <w:r w:rsidR="00D011A6" w:rsidRPr="00D011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1A6" w:rsidRPr="00D011A6">
        <w:rPr>
          <w:rFonts w:ascii="Arial" w:hAnsi="Arial" w:cs="Arial"/>
          <w:sz w:val="24"/>
          <w:szCs w:val="24"/>
        </w:rPr>
        <w:t>Materials</w:t>
      </w:r>
      <w:proofErr w:type="spellEnd"/>
      <w:r w:rsidR="00FE074B">
        <w:rPr>
          <w:rFonts w:ascii="Arial" w:hAnsi="Arial" w:cs="Arial"/>
          <w:sz w:val="24"/>
          <w:szCs w:val="24"/>
        </w:rPr>
        <w:t xml:space="preserve"> (FCM)</w:t>
      </w:r>
    </w:p>
    <w:p w14:paraId="7C724956" w14:textId="2D505275" w:rsidR="008A303C" w:rsidRDefault="00C23D83" w:rsidP="0084557B">
      <w:pPr>
        <w:pStyle w:val="Odstavecseseznamem"/>
        <w:jc w:val="both"/>
        <w:rPr>
          <w:rFonts w:ascii="Arial" w:hAnsi="Arial" w:cs="Arial"/>
          <w:sz w:val="24"/>
          <w:szCs w:val="24"/>
        </w:rPr>
      </w:pPr>
      <w:hyperlink r:id="rId7" w:history="1">
        <w:r w:rsidR="00D011A6" w:rsidRPr="00583F6A">
          <w:rPr>
            <w:rStyle w:val="Hypertextovodkaz"/>
            <w:rFonts w:ascii="Arial" w:hAnsi="Arial" w:cs="Arial"/>
            <w:sz w:val="24"/>
            <w:szCs w:val="24"/>
          </w:rPr>
          <w:t>https://food.ec.europa.eu/safety/chemical-safety/food-contact-materials_en</w:t>
        </w:r>
      </w:hyperlink>
    </w:p>
    <w:p w14:paraId="6335FB6E" w14:textId="7D781004" w:rsidR="008A303C" w:rsidRDefault="00D011A6" w:rsidP="008A303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eastAsiaTheme="minorHAnsi" w:hAnsi="Arial" w:cs="Arial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B70D8B1" wp14:editId="10389F32">
            <wp:simplePos x="0" y="0"/>
            <wp:positionH relativeFrom="column">
              <wp:posOffset>617855</wp:posOffset>
            </wp:positionH>
            <wp:positionV relativeFrom="paragraph">
              <wp:posOffset>68580</wp:posOffset>
            </wp:positionV>
            <wp:extent cx="5029200" cy="2766282"/>
            <wp:effectExtent l="0" t="0" r="0" b="0"/>
            <wp:wrapTight wrapText="bothSides">
              <wp:wrapPolygon edited="0">
                <wp:start x="0" y="0"/>
                <wp:lineTo x="0" y="21421"/>
                <wp:lineTo x="21518" y="21421"/>
                <wp:lineTo x="21518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B91FD" w14:textId="77777777" w:rsidR="008A303C" w:rsidRDefault="008A303C" w:rsidP="008A303C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6ACBC9C" w14:textId="77777777" w:rsidR="008A303C" w:rsidRDefault="008A303C" w:rsidP="0084557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DB3EA92" w14:textId="77777777" w:rsidR="0084557B" w:rsidRPr="006A45B9" w:rsidRDefault="0084557B" w:rsidP="0084557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DF70237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1827B4E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BFB5BB9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09CFBDC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C653606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549B55D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9139ADC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5FC4C40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BE46593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B3EB34C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81C58F0" w14:textId="77777777" w:rsid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6ED0F8B" w14:textId="77777777" w:rsidR="00FE074B" w:rsidRPr="00FE074B" w:rsidRDefault="00FE074B" w:rsidP="00FE074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74206AA" w14:textId="11C30FAC" w:rsidR="00FE074B" w:rsidRDefault="00897073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97073">
        <w:rPr>
          <w:rFonts w:ascii="Arial" w:hAnsi="Arial" w:cs="Arial"/>
          <w:b/>
          <w:bCs/>
          <w:sz w:val="24"/>
          <w:szCs w:val="24"/>
        </w:rPr>
        <w:t xml:space="preserve">Na které materiály/předměty se mohou vztahovat další </w:t>
      </w:r>
      <w:r>
        <w:rPr>
          <w:rFonts w:ascii="Arial" w:hAnsi="Arial" w:cs="Arial"/>
          <w:b/>
          <w:bCs/>
          <w:sz w:val="24"/>
          <w:szCs w:val="24"/>
        </w:rPr>
        <w:t xml:space="preserve">zvláštní </w:t>
      </w:r>
      <w:r w:rsidRPr="00897073">
        <w:rPr>
          <w:rFonts w:ascii="Arial" w:hAnsi="Arial" w:cs="Arial"/>
          <w:b/>
          <w:bCs/>
          <w:sz w:val="24"/>
          <w:szCs w:val="24"/>
        </w:rPr>
        <w:t xml:space="preserve">předpisy. </w:t>
      </w:r>
    </w:p>
    <w:p w14:paraId="4497F773" w14:textId="77777777" w:rsidR="00441A65" w:rsidRDefault="00897073" w:rsidP="00897073">
      <w:pPr>
        <w:pStyle w:val="Odstavecseseznamem"/>
        <w:jc w:val="both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Jedná se o materiály/předměty uvedené v příloze I. </w:t>
      </w:r>
      <w:r w:rsidRPr="00897073">
        <w:rPr>
          <w:rFonts w:ascii="Arial" w:hAnsi="Arial" w:cs="Arial"/>
          <w:sz w:val="24"/>
          <w:szCs w:val="24"/>
        </w:rPr>
        <w:t>Nařízení Evropského parlamentu a Rady (ES) č.1935/2004 o materiálech a předmětech určených pro styk s</w:t>
      </w:r>
      <w:r>
        <w:rPr>
          <w:rFonts w:ascii="Arial" w:hAnsi="Arial" w:cs="Arial"/>
          <w:sz w:val="24"/>
          <w:szCs w:val="24"/>
        </w:rPr>
        <w:t> </w:t>
      </w:r>
      <w:r w:rsidRPr="00897073">
        <w:rPr>
          <w:rFonts w:ascii="Arial" w:hAnsi="Arial" w:cs="Arial"/>
          <w:sz w:val="24"/>
          <w:szCs w:val="24"/>
        </w:rPr>
        <w:t>potravinami</w:t>
      </w:r>
      <w:r>
        <w:rPr>
          <w:rFonts w:ascii="Arial" w:hAnsi="Arial" w:cs="Arial"/>
          <w:sz w:val="24"/>
          <w:szCs w:val="24"/>
        </w:rPr>
        <w:t>:</w:t>
      </w:r>
      <w:r w:rsidR="00441A65" w:rsidRPr="00441A65">
        <w:rPr>
          <w:noProof/>
        </w:rPr>
        <w:t xml:space="preserve"> </w:t>
      </w:r>
    </w:p>
    <w:p w14:paraId="0813DE3B" w14:textId="77777777" w:rsidR="00441A65" w:rsidRDefault="00441A65" w:rsidP="00897073">
      <w:pPr>
        <w:pStyle w:val="Odstavecseseznamem"/>
        <w:jc w:val="both"/>
        <w:rPr>
          <w:noProof/>
        </w:rPr>
      </w:pPr>
    </w:p>
    <w:p w14:paraId="7D7C0E2F" w14:textId="15DE6C45" w:rsidR="00897073" w:rsidRDefault="00441A65" w:rsidP="00897073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EC4965" wp14:editId="53C84F41">
            <wp:extent cx="4476980" cy="4864350"/>
            <wp:effectExtent l="0" t="0" r="0" b="0"/>
            <wp:docPr id="489198652" name="Obrázek 1" descr="Obsah obrázku text, snímek obrazovky, dokumen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98652" name="Obrázek 1" descr="Obsah obrázku text, snímek obrazovky, dokument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980" cy="4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4B5C" w14:textId="68CE34DC" w:rsidR="00E33402" w:rsidRPr="00FE074B" w:rsidRDefault="00E33402" w:rsidP="00BB08E6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C9A96D4" w14:textId="6B580E54" w:rsidR="00897073" w:rsidRPr="00441A65" w:rsidRDefault="00897073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 xml:space="preserve">Jaké dokumenty jsou požadovány v případě, že budete chtít do </w:t>
      </w:r>
      <w:r w:rsidR="00D54469" w:rsidRPr="00441A65">
        <w:rPr>
          <w:rFonts w:ascii="Arial" w:hAnsi="Arial" w:cs="Arial"/>
          <w:b/>
          <w:bCs/>
          <w:sz w:val="24"/>
          <w:szCs w:val="24"/>
        </w:rPr>
        <w:t>společností Plzeňský Prazdroj, a.s. a Plzeňský Prazdroj Slovensko, a.s.</w:t>
      </w:r>
      <w:r w:rsidRPr="00441A65">
        <w:rPr>
          <w:rFonts w:ascii="Arial" w:hAnsi="Arial" w:cs="Arial"/>
          <w:b/>
          <w:bCs/>
          <w:sz w:val="24"/>
          <w:szCs w:val="24"/>
        </w:rPr>
        <w:t xml:space="preserve"> dodávat materiály a předměty určené pro styk s potravinami?  </w:t>
      </w:r>
    </w:p>
    <w:p w14:paraId="0F83C58E" w14:textId="18B54166" w:rsidR="00897073" w:rsidRDefault="00897073" w:rsidP="00E33402">
      <w:pPr>
        <w:pStyle w:val="norm2"/>
        <w:shd w:val="clear" w:color="auto" w:fill="FFFFFF"/>
        <w:spacing w:before="0"/>
        <w:ind w:left="72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Již v rámci výběrového řízení je </w:t>
      </w:r>
      <w:r w:rsidRPr="00737A78">
        <w:rPr>
          <w:rFonts w:ascii="Arial" w:eastAsiaTheme="minorHAnsi" w:hAnsi="Arial" w:cs="Arial"/>
          <w:b/>
          <w:bCs/>
          <w:lang w:eastAsia="en-US"/>
        </w:rPr>
        <w:t>nezbytně nutné dodat</w:t>
      </w:r>
      <w:r>
        <w:rPr>
          <w:rFonts w:ascii="Arial" w:eastAsiaTheme="minorHAnsi" w:hAnsi="Arial" w:cs="Arial"/>
          <w:lang w:eastAsia="en-US"/>
        </w:rPr>
        <w:t>:</w:t>
      </w:r>
    </w:p>
    <w:p w14:paraId="4D3E83E5" w14:textId="77777777" w:rsidR="00897073" w:rsidRPr="00C1417D" w:rsidRDefault="00897073" w:rsidP="00897073">
      <w:pPr>
        <w:pStyle w:val="norm2"/>
        <w:numPr>
          <w:ilvl w:val="0"/>
          <w:numId w:val="6"/>
        </w:numPr>
        <w:shd w:val="clear" w:color="auto" w:fill="FFFFFF"/>
        <w:ind w:left="1134"/>
        <w:rPr>
          <w:rFonts w:ascii="Arial" w:eastAsiaTheme="minorHAnsi" w:hAnsi="Arial" w:cs="Arial"/>
          <w:b/>
          <w:bCs/>
          <w:lang w:eastAsia="en-US"/>
        </w:rPr>
      </w:pPr>
      <w:r w:rsidRPr="0030796A">
        <w:rPr>
          <w:rFonts w:ascii="Arial" w:eastAsiaTheme="minorHAnsi" w:hAnsi="Arial" w:cs="Arial"/>
          <w:b/>
          <w:bCs/>
          <w:lang w:eastAsia="en-US"/>
        </w:rPr>
        <w:t>Prohlášení o shodě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0796A">
        <w:rPr>
          <w:rFonts w:ascii="Arial" w:eastAsiaTheme="minorHAnsi" w:hAnsi="Arial" w:cs="Arial"/>
          <w:b/>
          <w:bCs/>
          <w:lang w:eastAsia="en-US"/>
        </w:rPr>
        <w:t>pro styk</w:t>
      </w:r>
      <w:r>
        <w:rPr>
          <w:rFonts w:ascii="Arial" w:eastAsiaTheme="minorHAnsi" w:hAnsi="Arial" w:cs="Arial"/>
          <w:lang w:eastAsia="en-US"/>
        </w:rPr>
        <w:t xml:space="preserve"> dodaných výrobků </w:t>
      </w:r>
      <w:r w:rsidRPr="0030796A">
        <w:rPr>
          <w:rFonts w:ascii="Arial" w:eastAsiaTheme="minorHAnsi" w:hAnsi="Arial" w:cs="Arial"/>
          <w:b/>
          <w:bCs/>
          <w:lang w:eastAsia="en-US"/>
        </w:rPr>
        <w:t>s</w:t>
      </w:r>
      <w:r>
        <w:rPr>
          <w:rFonts w:ascii="Arial" w:eastAsiaTheme="minorHAnsi" w:hAnsi="Arial" w:cs="Arial"/>
          <w:b/>
          <w:bCs/>
          <w:lang w:eastAsia="en-US"/>
        </w:rPr>
        <w:t> </w:t>
      </w:r>
      <w:r w:rsidRPr="0030796A">
        <w:rPr>
          <w:rFonts w:ascii="Arial" w:eastAsiaTheme="minorHAnsi" w:hAnsi="Arial" w:cs="Arial"/>
          <w:b/>
          <w:bCs/>
          <w:lang w:eastAsia="en-US"/>
        </w:rPr>
        <w:t>potravinami</w:t>
      </w:r>
      <w:r>
        <w:rPr>
          <w:rFonts w:ascii="Arial" w:eastAsiaTheme="minorHAnsi" w:hAnsi="Arial" w:cs="Arial"/>
          <w:b/>
          <w:bCs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37A78">
        <w:rPr>
          <w:rFonts w:ascii="Arial" w:eastAsiaTheme="minorHAnsi" w:hAnsi="Arial" w:cs="Arial"/>
          <w:b/>
          <w:bCs/>
          <w:lang w:eastAsia="en-US"/>
        </w:rPr>
        <w:t>V</w:t>
      </w:r>
      <w:r w:rsidRPr="00C1417D">
        <w:rPr>
          <w:rFonts w:ascii="Arial" w:eastAsiaTheme="minorHAnsi" w:hAnsi="Arial" w:cs="Arial"/>
          <w:b/>
          <w:bCs/>
          <w:lang w:eastAsia="en-US"/>
        </w:rPr>
        <w:t>e všech případech je potřeba deklarovat shodu:</w:t>
      </w:r>
    </w:p>
    <w:p w14:paraId="7256C194" w14:textId="62948A7F" w:rsidR="00897073" w:rsidRDefault="00E33402" w:rsidP="00897073">
      <w:pPr>
        <w:pStyle w:val="norm2"/>
        <w:numPr>
          <w:ilvl w:val="0"/>
          <w:numId w:val="7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> Nařízením EU č. 1935/2004 o materiálech a předmětech určených pro styk s</w:t>
      </w:r>
      <w:r>
        <w:rPr>
          <w:rFonts w:ascii="Arial" w:eastAsiaTheme="minorHAnsi" w:hAnsi="Arial" w:cs="Arial"/>
          <w:lang w:eastAsia="en-US"/>
        </w:rPr>
        <w:t> </w:t>
      </w:r>
      <w:r w:rsidR="00897073">
        <w:rPr>
          <w:rFonts w:ascii="Arial" w:eastAsiaTheme="minorHAnsi" w:hAnsi="Arial" w:cs="Arial"/>
          <w:lang w:eastAsia="en-US"/>
        </w:rPr>
        <w:t>potravinami</w:t>
      </w:r>
      <w:r>
        <w:rPr>
          <w:rFonts w:ascii="Arial" w:eastAsiaTheme="minorHAnsi" w:hAnsi="Arial" w:cs="Arial"/>
          <w:lang w:eastAsia="en-US"/>
        </w:rPr>
        <w:t>,</w:t>
      </w:r>
    </w:p>
    <w:p w14:paraId="054D3F5C" w14:textId="06CD5A52" w:rsidR="00BD42B3" w:rsidRDefault="00E33402" w:rsidP="00897073">
      <w:pPr>
        <w:pStyle w:val="norm2"/>
        <w:numPr>
          <w:ilvl w:val="0"/>
          <w:numId w:val="7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 xml:space="preserve"> Nařízením EU č. 2023/2006 o správné výrobní praxi pro materiály a předměty určené pro styk s</w:t>
      </w:r>
      <w:r>
        <w:rPr>
          <w:rFonts w:ascii="Arial" w:eastAsiaTheme="minorHAnsi" w:hAnsi="Arial" w:cs="Arial"/>
          <w:lang w:eastAsia="en-US"/>
        </w:rPr>
        <w:t> </w:t>
      </w:r>
      <w:r w:rsidR="00897073">
        <w:rPr>
          <w:rFonts w:ascii="Arial" w:eastAsiaTheme="minorHAnsi" w:hAnsi="Arial" w:cs="Arial"/>
          <w:lang w:eastAsia="en-US"/>
        </w:rPr>
        <w:t>potravinami</w:t>
      </w:r>
      <w:r>
        <w:rPr>
          <w:rFonts w:ascii="Arial" w:eastAsiaTheme="minorHAnsi" w:hAnsi="Arial" w:cs="Arial"/>
          <w:lang w:eastAsia="en-US"/>
        </w:rPr>
        <w:t>.</w:t>
      </w:r>
    </w:p>
    <w:p w14:paraId="0F0EA946" w14:textId="77777777" w:rsidR="00BD42B3" w:rsidRDefault="00BD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F8451CF" w14:textId="77777777" w:rsidR="00897073" w:rsidRDefault="00897073" w:rsidP="00897073">
      <w:pPr>
        <w:pStyle w:val="norm2"/>
        <w:numPr>
          <w:ilvl w:val="0"/>
          <w:numId w:val="6"/>
        </w:numPr>
        <w:shd w:val="clear" w:color="auto" w:fill="FFFFFF"/>
        <w:ind w:left="1134"/>
        <w:rPr>
          <w:rFonts w:ascii="Arial" w:eastAsiaTheme="minorHAnsi" w:hAnsi="Arial" w:cs="Arial"/>
          <w:lang w:eastAsia="en-US"/>
        </w:rPr>
      </w:pPr>
      <w:r w:rsidRPr="00F30D04">
        <w:rPr>
          <w:rFonts w:ascii="Arial" w:eastAsiaTheme="minorHAnsi" w:hAnsi="Arial" w:cs="Arial"/>
          <w:b/>
          <w:bCs/>
          <w:lang w:eastAsia="en-US"/>
        </w:rPr>
        <w:lastRenderedPageBreak/>
        <w:t>V relevantních případech</w:t>
      </w:r>
      <w:r>
        <w:rPr>
          <w:rFonts w:ascii="Arial" w:eastAsiaTheme="minorHAnsi" w:hAnsi="Arial" w:cs="Arial"/>
          <w:lang w:eastAsia="en-US"/>
        </w:rPr>
        <w:t xml:space="preserve"> je potřeba </w:t>
      </w:r>
      <w:r w:rsidRPr="00082BD1">
        <w:rPr>
          <w:rFonts w:ascii="Arial" w:eastAsiaTheme="minorHAnsi" w:hAnsi="Arial" w:cs="Arial"/>
          <w:b/>
          <w:bCs/>
          <w:lang w:eastAsia="en-US"/>
        </w:rPr>
        <w:t>deklarovat shodu</w:t>
      </w:r>
      <w:r>
        <w:rPr>
          <w:rFonts w:ascii="Arial" w:eastAsiaTheme="minorHAnsi" w:hAnsi="Arial" w:cs="Arial"/>
          <w:lang w:eastAsia="en-US"/>
        </w:rPr>
        <w:t>:</w:t>
      </w:r>
    </w:p>
    <w:p w14:paraId="1243648B" w14:textId="217D6CB5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 xml:space="preserve"> Nařízením EU č.10/2011 o materiálech a předmětech z plastů určených pro styk s potravinami. </w:t>
      </w:r>
      <w:r w:rsidR="00897073" w:rsidRPr="005450B5">
        <w:rPr>
          <w:rFonts w:ascii="Arial" w:eastAsiaTheme="minorHAnsi" w:hAnsi="Arial" w:cs="Arial"/>
          <w:lang w:eastAsia="en-US"/>
        </w:rPr>
        <w:t xml:space="preserve">Písemné prohlášení </w:t>
      </w:r>
      <w:r w:rsidR="00897073">
        <w:rPr>
          <w:rFonts w:ascii="Arial" w:eastAsiaTheme="minorHAnsi" w:hAnsi="Arial" w:cs="Arial"/>
          <w:lang w:eastAsia="en-US"/>
        </w:rPr>
        <w:t xml:space="preserve">o shodě </w:t>
      </w:r>
      <w:r w:rsidR="00897073" w:rsidRPr="005450B5">
        <w:rPr>
          <w:rFonts w:ascii="Arial" w:eastAsiaTheme="minorHAnsi" w:hAnsi="Arial" w:cs="Arial"/>
          <w:lang w:eastAsia="en-US"/>
        </w:rPr>
        <w:t>pro styk plastových materiálů s potravinami musí obsahovat údaje stanovené v příloze IV k Nařízení EU č. 10/2011</w:t>
      </w:r>
      <w:r>
        <w:rPr>
          <w:rFonts w:ascii="Arial" w:eastAsiaTheme="minorHAnsi" w:hAnsi="Arial" w:cs="Arial"/>
          <w:lang w:eastAsia="en-US"/>
        </w:rPr>
        <w:t>,</w:t>
      </w:r>
    </w:p>
    <w:p w14:paraId="3E74E32A" w14:textId="0A28E54D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> Nařízením EU č. 282/2008 o materiálech a předmětech z recyklovaných plastů určených pro styk s</w:t>
      </w:r>
      <w:r>
        <w:rPr>
          <w:rFonts w:ascii="Arial" w:eastAsiaTheme="minorHAnsi" w:hAnsi="Arial" w:cs="Arial"/>
          <w:lang w:eastAsia="en-US"/>
        </w:rPr>
        <w:t> </w:t>
      </w:r>
      <w:r w:rsidR="00897073">
        <w:rPr>
          <w:rFonts w:ascii="Arial" w:eastAsiaTheme="minorHAnsi" w:hAnsi="Arial" w:cs="Arial"/>
          <w:lang w:eastAsia="en-US"/>
        </w:rPr>
        <w:t>potravinami</w:t>
      </w:r>
      <w:r>
        <w:rPr>
          <w:rFonts w:ascii="Arial" w:eastAsiaTheme="minorHAnsi" w:hAnsi="Arial" w:cs="Arial"/>
          <w:lang w:eastAsia="en-US"/>
        </w:rPr>
        <w:t>,</w:t>
      </w:r>
    </w:p>
    <w:p w14:paraId="253BA4B7" w14:textId="0295BF18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> Nařízením EU č. 450/2009 inteligentní materiály pro styk s</w:t>
      </w:r>
      <w:r>
        <w:rPr>
          <w:rFonts w:ascii="Arial" w:eastAsiaTheme="minorHAnsi" w:hAnsi="Arial" w:cs="Arial"/>
          <w:lang w:eastAsia="en-US"/>
        </w:rPr>
        <w:t> </w:t>
      </w:r>
      <w:r w:rsidR="00897073">
        <w:rPr>
          <w:rFonts w:ascii="Arial" w:eastAsiaTheme="minorHAnsi" w:hAnsi="Arial" w:cs="Arial"/>
          <w:lang w:eastAsia="en-US"/>
        </w:rPr>
        <w:t>potravinami</w:t>
      </w:r>
      <w:r>
        <w:rPr>
          <w:rFonts w:ascii="Arial" w:eastAsiaTheme="minorHAnsi" w:hAnsi="Arial" w:cs="Arial"/>
          <w:lang w:eastAsia="en-US"/>
        </w:rPr>
        <w:t>,</w:t>
      </w:r>
    </w:p>
    <w:p w14:paraId="7C2ACDE1" w14:textId="09927799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</w:t>
      </w:r>
      <w:r w:rsidR="00897073">
        <w:rPr>
          <w:rFonts w:ascii="Arial" w:eastAsiaTheme="minorHAnsi" w:hAnsi="Arial" w:cs="Arial"/>
          <w:lang w:eastAsia="en-US"/>
        </w:rPr>
        <w:t xml:space="preserve"> Směrnicí EU č. 19/2007 o plastových materiálech a předmětech</w:t>
      </w:r>
      <w:r>
        <w:rPr>
          <w:rFonts w:ascii="Arial" w:eastAsiaTheme="minorHAnsi" w:hAnsi="Arial" w:cs="Arial"/>
          <w:lang w:eastAsia="en-US"/>
        </w:rPr>
        <w:t>,</w:t>
      </w:r>
    </w:p>
    <w:p w14:paraId="112922EF" w14:textId="31DD64CF" w:rsidR="00897073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897073">
        <w:rPr>
          <w:rFonts w:ascii="Arial" w:eastAsiaTheme="minorHAnsi" w:hAnsi="Arial" w:cs="Arial"/>
          <w:lang w:eastAsia="en-US"/>
        </w:rPr>
        <w:t>e Směrnicí EU č. 84/500 o keramických předmětech</w:t>
      </w:r>
      <w:r>
        <w:rPr>
          <w:rFonts w:ascii="Arial" w:eastAsiaTheme="minorHAnsi" w:hAnsi="Arial" w:cs="Arial"/>
          <w:lang w:eastAsia="en-US"/>
        </w:rPr>
        <w:t>,</w:t>
      </w:r>
    </w:p>
    <w:p w14:paraId="0FC14BE9" w14:textId="77777777" w:rsidR="00E33402" w:rsidRPr="00E33402" w:rsidRDefault="00E33402" w:rsidP="00897073">
      <w:pPr>
        <w:pStyle w:val="norm2"/>
        <w:numPr>
          <w:ilvl w:val="0"/>
          <w:numId w:val="8"/>
        </w:numPr>
        <w:shd w:val="clear" w:color="auto" w:fill="FFFFFF"/>
        <w:ind w:left="1418"/>
        <w:rPr>
          <w:rFonts w:ascii="Arial" w:eastAsiaTheme="minorHAnsi" w:hAnsi="Arial" w:cs="Arial"/>
          <w:lang w:eastAsia="en-US"/>
        </w:rPr>
      </w:pPr>
      <w:r w:rsidRPr="00E33402">
        <w:rPr>
          <w:rFonts w:ascii="Arial" w:eastAsiaTheme="minorHAnsi" w:hAnsi="Arial" w:cs="Arial"/>
          <w:lang w:eastAsia="en-US"/>
        </w:rPr>
        <w:t>a</w:t>
      </w:r>
      <w:r w:rsidR="00D54469" w:rsidRPr="00E33402">
        <w:rPr>
          <w:rFonts w:ascii="Arial" w:eastAsiaTheme="minorHAnsi" w:hAnsi="Arial" w:cs="Arial"/>
          <w:lang w:eastAsia="en-US"/>
        </w:rPr>
        <w:t xml:space="preserve"> s</w:t>
      </w:r>
      <w:r w:rsidRPr="00E33402">
        <w:rPr>
          <w:rFonts w:ascii="Arial" w:eastAsiaTheme="minorHAnsi" w:hAnsi="Arial" w:cs="Arial"/>
          <w:lang w:eastAsia="en-US"/>
        </w:rPr>
        <w:t xml:space="preserve"> dalšími </w:t>
      </w:r>
      <w:r w:rsidR="00D54469" w:rsidRPr="00E33402">
        <w:rPr>
          <w:rFonts w:ascii="Arial" w:eastAsiaTheme="minorHAnsi" w:hAnsi="Arial" w:cs="Arial"/>
          <w:lang w:eastAsia="en-US"/>
        </w:rPr>
        <w:t>národními předpisy Č</w:t>
      </w:r>
      <w:r w:rsidRPr="00E33402">
        <w:rPr>
          <w:rFonts w:ascii="Arial" w:eastAsiaTheme="minorHAnsi" w:hAnsi="Arial" w:cs="Arial"/>
          <w:lang w:eastAsia="en-US"/>
        </w:rPr>
        <w:t xml:space="preserve">eské republiky a Slovenské republiky. </w:t>
      </w:r>
    </w:p>
    <w:p w14:paraId="10D8DB08" w14:textId="6D73D50D" w:rsidR="00D54469" w:rsidRPr="00E33402" w:rsidRDefault="00D54469" w:rsidP="00E33402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E33402">
        <w:rPr>
          <w:rFonts w:ascii="Arial" w:hAnsi="Arial" w:cs="Arial"/>
          <w:sz w:val="24"/>
          <w:szCs w:val="24"/>
        </w:rPr>
        <w:t xml:space="preserve"> </w:t>
      </w:r>
    </w:p>
    <w:p w14:paraId="141BE28B" w14:textId="5A65B385" w:rsidR="00897073" w:rsidRPr="00441A65" w:rsidRDefault="00D54469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>Jaká je platnost Prohlášení o shodě a k</w:t>
      </w:r>
      <w:r w:rsidR="00897073" w:rsidRPr="00441A65">
        <w:rPr>
          <w:rFonts w:ascii="Arial" w:hAnsi="Arial" w:cs="Arial"/>
          <w:b/>
          <w:bCs/>
          <w:sz w:val="24"/>
          <w:szCs w:val="24"/>
        </w:rPr>
        <w:t>dy vzniká povinnost vydat nové Prohlášení o shodě?</w:t>
      </w:r>
    </w:p>
    <w:p w14:paraId="0CCEA832" w14:textId="77777777" w:rsidR="00897073" w:rsidRDefault="00897073" w:rsidP="00E33402">
      <w:pPr>
        <w:pStyle w:val="norm2"/>
        <w:numPr>
          <w:ilvl w:val="0"/>
          <w:numId w:val="10"/>
        </w:numPr>
        <w:shd w:val="clear" w:color="auto" w:fill="FFFFFF"/>
        <w:spacing w:before="0"/>
        <w:ind w:left="1134" w:hanging="3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Prohlášení o shodě pro styk materiálu/předmětu s potravinami je výrobcem vydáno na základě výsledků zkoušek/posudku (migrační testy), které jsou stanoveny Evropskými nebo Národními legislativními předpisy. Prohlášení o shodě platí neomezeně nebo po dobu, která byla předem stanovena jeho vydavatelem.</w:t>
      </w:r>
    </w:p>
    <w:p w14:paraId="6F173464" w14:textId="77777777" w:rsidR="00897073" w:rsidRDefault="00897073" w:rsidP="00897073">
      <w:pPr>
        <w:pStyle w:val="norm2"/>
        <w:numPr>
          <w:ilvl w:val="0"/>
          <w:numId w:val="10"/>
        </w:numPr>
        <w:shd w:val="clear" w:color="auto" w:fill="FFFFFF"/>
        <w:ind w:left="113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Nové Prohlášení o shodě je nutné vydat v případě, že proběhlo nové testování materiálu/ předmětu (nové migrační testy) určeného pro styk s potravinami.</w:t>
      </w:r>
    </w:p>
    <w:p w14:paraId="6C829C33" w14:textId="77777777" w:rsidR="00E33402" w:rsidRPr="00E33402" w:rsidRDefault="00E33402" w:rsidP="00E3340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841E34D" w14:textId="77777777" w:rsidR="00897073" w:rsidRPr="00441A65" w:rsidRDefault="00897073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>Kdy je nutné provést nové Migrační testy?</w:t>
      </w:r>
    </w:p>
    <w:p w14:paraId="42B9EE4B" w14:textId="77777777" w:rsidR="00897073" w:rsidRDefault="00897073" w:rsidP="00E33402">
      <w:pPr>
        <w:pStyle w:val="norm2"/>
        <w:numPr>
          <w:ilvl w:val="0"/>
          <w:numId w:val="11"/>
        </w:numPr>
        <w:shd w:val="clear" w:color="auto" w:fill="FFFFFF"/>
        <w:spacing w:before="0"/>
        <w:ind w:left="1134" w:hanging="3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 případě, že odborný posuzovatel materiálu/předmětu (nezávislá, akreditovaná instituce/organizace) časově omezil platnost vydaného posudku/osvědčení a expirační doba již uplynula.</w:t>
      </w:r>
    </w:p>
    <w:p w14:paraId="71F78D9B" w14:textId="77777777" w:rsidR="00897073" w:rsidRDefault="00897073" w:rsidP="00897073">
      <w:pPr>
        <w:pStyle w:val="norm2"/>
        <w:numPr>
          <w:ilvl w:val="0"/>
          <w:numId w:val="11"/>
        </w:numPr>
        <w:shd w:val="clear" w:color="auto" w:fill="FFFFFF"/>
        <w:ind w:left="113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 případě, že:</w:t>
      </w:r>
    </w:p>
    <w:p w14:paraId="410075C2" w14:textId="70F38AF9" w:rsidR="00897073" w:rsidRDefault="00E33402" w:rsidP="00897073">
      <w:pPr>
        <w:pStyle w:val="norm2"/>
        <w:numPr>
          <w:ilvl w:val="0"/>
          <w:numId w:val="12"/>
        </w:numPr>
        <w:shd w:val="clear" w:color="auto" w:fill="FFFFFF"/>
        <w:ind w:left="15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</w:t>
      </w:r>
      <w:r w:rsidR="00897073">
        <w:rPr>
          <w:rFonts w:ascii="Arial" w:eastAsiaTheme="minorHAnsi" w:hAnsi="Arial" w:cs="Arial"/>
          <w:lang w:eastAsia="en-US"/>
        </w:rPr>
        <w:t xml:space="preserve">ošlo ke změně legislativních požadavků – i) byly zpřísněny povolené migrační limity sledovaných látek, </w:t>
      </w:r>
      <w:proofErr w:type="spellStart"/>
      <w:r w:rsidR="00897073">
        <w:rPr>
          <w:rFonts w:ascii="Arial" w:eastAsiaTheme="minorHAnsi" w:hAnsi="Arial" w:cs="Arial"/>
          <w:lang w:eastAsia="en-US"/>
        </w:rPr>
        <w:t>ii</w:t>
      </w:r>
      <w:proofErr w:type="spellEnd"/>
      <w:r w:rsidR="00897073">
        <w:rPr>
          <w:rFonts w:ascii="Arial" w:eastAsiaTheme="minorHAnsi" w:hAnsi="Arial" w:cs="Arial"/>
          <w:lang w:eastAsia="en-US"/>
        </w:rPr>
        <w:t xml:space="preserve">) bylo nařízeno testování některých dalších látek, které jsou obsaženy v materiálu/ předmětu nebo </w:t>
      </w:r>
      <w:proofErr w:type="spellStart"/>
      <w:r w:rsidR="00897073">
        <w:rPr>
          <w:rFonts w:ascii="Arial" w:eastAsiaTheme="minorHAnsi" w:hAnsi="Arial" w:cs="Arial"/>
          <w:lang w:eastAsia="en-US"/>
        </w:rPr>
        <w:t>iii</w:t>
      </w:r>
      <w:proofErr w:type="spellEnd"/>
      <w:r w:rsidR="00897073">
        <w:rPr>
          <w:rFonts w:ascii="Arial" w:eastAsiaTheme="minorHAnsi" w:hAnsi="Arial" w:cs="Arial"/>
          <w:lang w:eastAsia="en-US"/>
        </w:rPr>
        <w:t>) byla změněna metodika testování (např. Nařízení EU č. 1245/2020) apod.</w:t>
      </w:r>
      <w:r>
        <w:rPr>
          <w:rFonts w:ascii="Arial" w:eastAsiaTheme="minorHAnsi" w:hAnsi="Arial" w:cs="Arial"/>
          <w:lang w:eastAsia="en-US"/>
        </w:rPr>
        <w:t>,</w:t>
      </w:r>
    </w:p>
    <w:p w14:paraId="49B27675" w14:textId="62BFBE47" w:rsidR="00897073" w:rsidRPr="00042A46" w:rsidRDefault="00E33402" w:rsidP="00897073">
      <w:pPr>
        <w:pStyle w:val="norm2"/>
        <w:numPr>
          <w:ilvl w:val="0"/>
          <w:numId w:val="12"/>
        </w:numPr>
        <w:shd w:val="clear" w:color="auto" w:fill="FFFFFF"/>
        <w:ind w:left="15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</w:t>
      </w:r>
      <w:r w:rsidR="00897073">
        <w:rPr>
          <w:rFonts w:ascii="Arial" w:eastAsiaTheme="minorHAnsi" w:hAnsi="Arial" w:cs="Arial"/>
          <w:lang w:eastAsia="en-US"/>
        </w:rPr>
        <w:t>ýrobce změnil složení materiálu/ předmětu, je nutné otestovat nové složky materiálu</w:t>
      </w:r>
      <w:r w:rsidR="00D54469">
        <w:rPr>
          <w:rFonts w:ascii="Arial" w:eastAsiaTheme="minorHAnsi" w:hAnsi="Arial" w:cs="Arial"/>
          <w:lang w:eastAsia="en-US"/>
        </w:rPr>
        <w:t>.</w:t>
      </w:r>
    </w:p>
    <w:p w14:paraId="76ACC4C5" w14:textId="77777777" w:rsidR="00897073" w:rsidRDefault="00897073" w:rsidP="00897073">
      <w:pPr>
        <w:pStyle w:val="Odstavecseseznamem"/>
        <w:ind w:left="1560"/>
        <w:jc w:val="both"/>
        <w:rPr>
          <w:rFonts w:ascii="Arial" w:hAnsi="Arial" w:cs="Arial"/>
          <w:sz w:val="24"/>
          <w:szCs w:val="24"/>
        </w:rPr>
      </w:pPr>
    </w:p>
    <w:p w14:paraId="2415918B" w14:textId="77777777" w:rsidR="00441A65" w:rsidRPr="00441A65" w:rsidRDefault="00DF7C4E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 xml:space="preserve">Co se rozumí pojmem Celkový migrační limit? </w:t>
      </w:r>
    </w:p>
    <w:p w14:paraId="64080A5A" w14:textId="3796B7B5" w:rsidR="00BD42B3" w:rsidRDefault="00DF7C4E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41A65">
        <w:rPr>
          <w:rFonts w:ascii="Arial" w:hAnsi="Arial" w:cs="Arial"/>
          <w:sz w:val="24"/>
          <w:szCs w:val="24"/>
        </w:rPr>
        <w:t xml:space="preserve">Nejvyšší povolené množství netěkavých látek uvolňovaných z materiálu nebo předmětu do potravin nebo simulantů potravin. </w:t>
      </w:r>
    </w:p>
    <w:p w14:paraId="2C1273B2" w14:textId="77777777" w:rsidR="00BD42B3" w:rsidRDefault="00BD4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ADBD7B" w14:textId="6DC4C948" w:rsidR="00DF7C4E" w:rsidRPr="00441A65" w:rsidRDefault="00DF7C4E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41A65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15A5B22" w14:textId="77777777" w:rsidR="00441A65" w:rsidRPr="00441A65" w:rsidRDefault="00DF7C4E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>Co se rozumí pojmem Specifický migrační limit (SML)?</w:t>
      </w:r>
    </w:p>
    <w:p w14:paraId="7E4ACCCE" w14:textId="6A7D3B57" w:rsidR="00DF7C4E" w:rsidRDefault="00DF7C4E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41A65">
        <w:rPr>
          <w:rFonts w:ascii="Arial" w:hAnsi="Arial" w:cs="Arial"/>
          <w:sz w:val="24"/>
          <w:szCs w:val="24"/>
        </w:rPr>
        <w:t xml:space="preserve"> Nejvyšší povolené množství určité látky uvolňované z materiálu nebo předmětu do potravin nebo do simulantů potravin.</w:t>
      </w:r>
    </w:p>
    <w:p w14:paraId="4FEB661E" w14:textId="77777777" w:rsidR="00E33402" w:rsidRPr="00441A65" w:rsidRDefault="00E33402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9936DB3" w14:textId="77777777" w:rsidR="00441A65" w:rsidRPr="00441A65" w:rsidRDefault="00DF7C4E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>Co se rozumí pojmem Celkový specifický migrační limit (SML (T))?</w:t>
      </w:r>
    </w:p>
    <w:p w14:paraId="169FF2B9" w14:textId="62672215" w:rsidR="00DF7C4E" w:rsidRDefault="00DF7C4E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41A65">
        <w:rPr>
          <w:rFonts w:ascii="Arial" w:hAnsi="Arial" w:cs="Arial"/>
          <w:sz w:val="24"/>
          <w:szCs w:val="24"/>
        </w:rPr>
        <w:t xml:space="preserve"> Nejvyšší povolené úhrnné množství jednotlivých látek uvolňovaných do potravin nebo simulantů potravin vyjádřené jako celkový obsah uvedených látek. Materiály a předměty z plastů nesmějí uvolňovat své složky do simulantů potravin v množství přesahujícím 10 miligramů celkem všech složek uvolněných na 1 dm</w:t>
      </w:r>
      <w:r w:rsidRPr="00441A65">
        <w:t>2</w:t>
      </w:r>
      <w:r w:rsidRPr="00441A65">
        <w:rPr>
          <w:rFonts w:ascii="Arial" w:hAnsi="Arial" w:cs="Arial"/>
          <w:sz w:val="24"/>
          <w:szCs w:val="24"/>
        </w:rPr>
        <w:t xml:space="preserve"> povrchu, který je ve styku s potravinou (mg/dm</w:t>
      </w:r>
      <w:r w:rsidRPr="00441A65">
        <w:t>2</w:t>
      </w:r>
      <w:r w:rsidRPr="00441A65">
        <w:rPr>
          <w:rFonts w:ascii="Arial" w:hAnsi="Arial" w:cs="Arial"/>
          <w:sz w:val="24"/>
          <w:szCs w:val="24"/>
        </w:rPr>
        <w:t xml:space="preserve">). </w:t>
      </w:r>
    </w:p>
    <w:p w14:paraId="5A815987" w14:textId="77777777" w:rsidR="00BD42B3" w:rsidRDefault="00BD42B3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A5F1293" w14:textId="77777777" w:rsidR="00441A65" w:rsidRPr="00441A65" w:rsidRDefault="00DF7C4E" w:rsidP="00441A65">
      <w:pPr>
        <w:pStyle w:val="Odstavecseseznamem"/>
        <w:numPr>
          <w:ilvl w:val="0"/>
          <w:numId w:val="1"/>
        </w:numPr>
        <w:spacing w:after="60"/>
        <w:ind w:left="714" w:hanging="43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41A65">
        <w:rPr>
          <w:rFonts w:ascii="Arial" w:hAnsi="Arial" w:cs="Arial"/>
          <w:b/>
          <w:bCs/>
          <w:sz w:val="24"/>
          <w:szCs w:val="24"/>
        </w:rPr>
        <w:t xml:space="preserve">Co je to Simulant potravin? </w:t>
      </w:r>
    </w:p>
    <w:p w14:paraId="112F6EAA" w14:textId="17E43F5A" w:rsidR="00DF7C4E" w:rsidRDefault="00DF7C4E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441A65">
        <w:rPr>
          <w:rFonts w:ascii="Arial" w:hAnsi="Arial" w:cs="Arial"/>
          <w:sz w:val="24"/>
          <w:szCs w:val="24"/>
        </w:rPr>
        <w:t>Zkušební médium simulující potraviny; simulant potravin svým chováním imituje migraci z materiálů pro styk s potravinami. Pro simulaci kontaktu materiálu/předmětu s pivem se používají 3% kyselina octová a 20% etanol.</w:t>
      </w:r>
    </w:p>
    <w:p w14:paraId="27AA1234" w14:textId="77777777" w:rsidR="00E33402" w:rsidRPr="00441A65" w:rsidRDefault="00E33402" w:rsidP="00441A6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D7B779F" w14:textId="77777777" w:rsidR="00897073" w:rsidRDefault="00897073" w:rsidP="00897073">
      <w:pPr>
        <w:pStyle w:val="Odstavecseseznamem"/>
        <w:ind w:left="1134"/>
        <w:jc w:val="both"/>
        <w:rPr>
          <w:rFonts w:ascii="Arial" w:hAnsi="Arial" w:cs="Arial"/>
          <w:sz w:val="24"/>
          <w:szCs w:val="24"/>
        </w:rPr>
      </w:pPr>
    </w:p>
    <w:sectPr w:rsidR="008970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568C" w14:textId="77777777" w:rsidR="00B96923" w:rsidRDefault="00B96923" w:rsidP="00B71919">
      <w:pPr>
        <w:spacing w:after="0" w:line="240" w:lineRule="auto"/>
      </w:pPr>
      <w:r>
        <w:separator/>
      </w:r>
    </w:p>
  </w:endnote>
  <w:endnote w:type="continuationSeparator" w:id="0">
    <w:p w14:paraId="17AB41AE" w14:textId="77777777" w:rsidR="00B96923" w:rsidRDefault="00B96923" w:rsidP="00B7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6482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3EFC96D" w14:textId="26150F8C" w:rsidR="00BD42B3" w:rsidRPr="00BD42B3" w:rsidRDefault="00BD42B3">
            <w:pPr>
              <w:pStyle w:val="Zpat"/>
              <w:jc w:val="right"/>
              <w:rPr>
                <w:rFonts w:ascii="Arial" w:hAnsi="Arial" w:cs="Arial"/>
              </w:rPr>
            </w:pP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D42B3">
              <w:rPr>
                <w:rFonts w:ascii="Arial" w:hAnsi="Arial" w:cs="Arial"/>
                <w:b/>
                <w:bCs/>
              </w:rPr>
              <w:instrText>PAGE</w:instrText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D42B3">
              <w:rPr>
                <w:rFonts w:ascii="Arial" w:hAnsi="Arial" w:cs="Arial"/>
                <w:b/>
                <w:bCs/>
              </w:rPr>
              <w:t>2</w:t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D42B3">
              <w:rPr>
                <w:rFonts w:ascii="Arial" w:hAnsi="Arial" w:cs="Arial"/>
                <w:b/>
                <w:bCs/>
              </w:rPr>
              <w:instrText>NUMPAGES</w:instrText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D42B3">
              <w:rPr>
                <w:rFonts w:ascii="Arial" w:hAnsi="Arial" w:cs="Arial"/>
                <w:b/>
                <w:bCs/>
              </w:rPr>
              <w:t>2</w:t>
            </w:r>
            <w:r w:rsidRPr="00BD42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81E809" w14:textId="77777777" w:rsidR="00BD42B3" w:rsidRDefault="00BD42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753" w14:textId="77777777" w:rsidR="00B96923" w:rsidRDefault="00B96923" w:rsidP="00B71919">
      <w:pPr>
        <w:spacing w:after="0" w:line="240" w:lineRule="auto"/>
      </w:pPr>
      <w:r>
        <w:separator/>
      </w:r>
    </w:p>
  </w:footnote>
  <w:footnote w:type="continuationSeparator" w:id="0">
    <w:p w14:paraId="658031D2" w14:textId="77777777" w:rsidR="00B96923" w:rsidRDefault="00B96923" w:rsidP="00B7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149C" w14:textId="2248DFE7" w:rsidR="00441A65" w:rsidRDefault="00441A65">
    <w:pPr>
      <w:pStyle w:val="Zhlav"/>
    </w:pPr>
    <w:r w:rsidRPr="00EC7C55">
      <w:rPr>
        <w:rFonts w:ascii="Arial" w:hAnsi="Arial" w:cs="Arial"/>
        <w:b/>
        <w:bCs/>
        <w:i/>
        <w:iCs/>
        <w:noProof/>
        <w:sz w:val="48"/>
        <w:lang w:eastAsia="cs-CZ"/>
      </w:rPr>
      <w:drawing>
        <wp:anchor distT="0" distB="0" distL="114300" distR="114300" simplePos="0" relativeHeight="251659264" behindDoc="0" locked="0" layoutInCell="1" allowOverlap="1" wp14:anchorId="60C27044" wp14:editId="6F84207B">
          <wp:simplePos x="0" y="0"/>
          <wp:positionH relativeFrom="margin">
            <wp:posOffset>-615950</wp:posOffset>
          </wp:positionH>
          <wp:positionV relativeFrom="margin">
            <wp:posOffset>-749300</wp:posOffset>
          </wp:positionV>
          <wp:extent cx="1376045" cy="584200"/>
          <wp:effectExtent l="0" t="0" r="0" b="6350"/>
          <wp:wrapSquare wrapText="bothSides"/>
          <wp:docPr id="1042672572" name="Obrázek 1042672572" descr="Obsah obrázku text, logo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72572" name="Obrázek 1042672572" descr="Obsah obrázku text, logo, Písm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37"/>
    <w:multiLevelType w:val="hybridMultilevel"/>
    <w:tmpl w:val="BE78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41F"/>
    <w:multiLevelType w:val="hybridMultilevel"/>
    <w:tmpl w:val="731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7C0"/>
    <w:multiLevelType w:val="hybridMultilevel"/>
    <w:tmpl w:val="7E4CA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19F2"/>
    <w:multiLevelType w:val="hybridMultilevel"/>
    <w:tmpl w:val="9DEA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0BC"/>
    <w:multiLevelType w:val="hybridMultilevel"/>
    <w:tmpl w:val="16E224D2"/>
    <w:lvl w:ilvl="0" w:tplc="91A4C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22161"/>
    <w:multiLevelType w:val="hybridMultilevel"/>
    <w:tmpl w:val="9A321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36F16"/>
    <w:multiLevelType w:val="hybridMultilevel"/>
    <w:tmpl w:val="FA1CA982"/>
    <w:lvl w:ilvl="0" w:tplc="525E6F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0CD"/>
    <w:multiLevelType w:val="hybridMultilevel"/>
    <w:tmpl w:val="16E224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D5257"/>
    <w:multiLevelType w:val="hybridMultilevel"/>
    <w:tmpl w:val="5596C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3304"/>
    <w:multiLevelType w:val="hybridMultilevel"/>
    <w:tmpl w:val="AA168C2A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6BF734F"/>
    <w:multiLevelType w:val="hybridMultilevel"/>
    <w:tmpl w:val="13284230"/>
    <w:lvl w:ilvl="0" w:tplc="12DAA9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7B88"/>
    <w:multiLevelType w:val="hybridMultilevel"/>
    <w:tmpl w:val="5922C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5304"/>
    <w:multiLevelType w:val="hybridMultilevel"/>
    <w:tmpl w:val="2CA2A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23251">
    <w:abstractNumId w:val="6"/>
  </w:num>
  <w:num w:numId="2" w16cid:durableId="911282323">
    <w:abstractNumId w:val="2"/>
  </w:num>
  <w:num w:numId="3" w16cid:durableId="1225488274">
    <w:abstractNumId w:val="4"/>
  </w:num>
  <w:num w:numId="4" w16cid:durableId="308825403">
    <w:abstractNumId w:val="3"/>
  </w:num>
  <w:num w:numId="5" w16cid:durableId="10379348">
    <w:abstractNumId w:val="9"/>
  </w:num>
  <w:num w:numId="6" w16cid:durableId="2130392058">
    <w:abstractNumId w:val="11"/>
  </w:num>
  <w:num w:numId="7" w16cid:durableId="1994523673">
    <w:abstractNumId w:val="8"/>
  </w:num>
  <w:num w:numId="8" w16cid:durableId="1093866304">
    <w:abstractNumId w:val="12"/>
  </w:num>
  <w:num w:numId="9" w16cid:durableId="483937906">
    <w:abstractNumId w:val="1"/>
  </w:num>
  <w:num w:numId="10" w16cid:durableId="1895652520">
    <w:abstractNumId w:val="10"/>
  </w:num>
  <w:num w:numId="11" w16cid:durableId="4594462">
    <w:abstractNumId w:val="0"/>
  </w:num>
  <w:num w:numId="12" w16cid:durableId="1666784410">
    <w:abstractNumId w:val="5"/>
  </w:num>
  <w:num w:numId="13" w16cid:durableId="38564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19"/>
    <w:rsid w:val="00001275"/>
    <w:rsid w:val="000022CC"/>
    <w:rsid w:val="0000465D"/>
    <w:rsid w:val="0001361E"/>
    <w:rsid w:val="00030C7F"/>
    <w:rsid w:val="0003575E"/>
    <w:rsid w:val="00042A46"/>
    <w:rsid w:val="00054108"/>
    <w:rsid w:val="0005720A"/>
    <w:rsid w:val="00082BD1"/>
    <w:rsid w:val="000925F0"/>
    <w:rsid w:val="000A2E94"/>
    <w:rsid w:val="000A3A69"/>
    <w:rsid w:val="000B1548"/>
    <w:rsid w:val="000B1A30"/>
    <w:rsid w:val="000B4F7B"/>
    <w:rsid w:val="000C06E9"/>
    <w:rsid w:val="000C1C48"/>
    <w:rsid w:val="000C4C42"/>
    <w:rsid w:val="000D37BE"/>
    <w:rsid w:val="000E494B"/>
    <w:rsid w:val="000F5702"/>
    <w:rsid w:val="000F5B52"/>
    <w:rsid w:val="00101A55"/>
    <w:rsid w:val="00106553"/>
    <w:rsid w:val="00110C17"/>
    <w:rsid w:val="001114C3"/>
    <w:rsid w:val="00145B4A"/>
    <w:rsid w:val="00157EA5"/>
    <w:rsid w:val="00193462"/>
    <w:rsid w:val="001B37AB"/>
    <w:rsid w:val="001B49C2"/>
    <w:rsid w:val="001B5A49"/>
    <w:rsid w:val="001C6C5E"/>
    <w:rsid w:val="001D5C84"/>
    <w:rsid w:val="001E0312"/>
    <w:rsid w:val="001E03FD"/>
    <w:rsid w:val="001E539E"/>
    <w:rsid w:val="001F2135"/>
    <w:rsid w:val="001F4AC7"/>
    <w:rsid w:val="00210472"/>
    <w:rsid w:val="00214E87"/>
    <w:rsid w:val="00223FA2"/>
    <w:rsid w:val="00231626"/>
    <w:rsid w:val="00233CE7"/>
    <w:rsid w:val="0024220F"/>
    <w:rsid w:val="00244908"/>
    <w:rsid w:val="002455AE"/>
    <w:rsid w:val="00246674"/>
    <w:rsid w:val="0025422E"/>
    <w:rsid w:val="00274954"/>
    <w:rsid w:val="002A0464"/>
    <w:rsid w:val="002A1ABF"/>
    <w:rsid w:val="002A3A4C"/>
    <w:rsid w:val="002B4ACA"/>
    <w:rsid w:val="002C4F38"/>
    <w:rsid w:val="002E04DA"/>
    <w:rsid w:val="002E273C"/>
    <w:rsid w:val="002E3E6B"/>
    <w:rsid w:val="002E4A9E"/>
    <w:rsid w:val="0030796A"/>
    <w:rsid w:val="00361484"/>
    <w:rsid w:val="00363535"/>
    <w:rsid w:val="00364672"/>
    <w:rsid w:val="00373B35"/>
    <w:rsid w:val="00377134"/>
    <w:rsid w:val="00377E0D"/>
    <w:rsid w:val="003813FB"/>
    <w:rsid w:val="00383D45"/>
    <w:rsid w:val="00384539"/>
    <w:rsid w:val="0039028A"/>
    <w:rsid w:val="00390A75"/>
    <w:rsid w:val="00395E9E"/>
    <w:rsid w:val="003A7784"/>
    <w:rsid w:val="003B3371"/>
    <w:rsid w:val="003C5C95"/>
    <w:rsid w:val="003C5D4B"/>
    <w:rsid w:val="003C6F66"/>
    <w:rsid w:val="003D720D"/>
    <w:rsid w:val="00411B2D"/>
    <w:rsid w:val="00414CB5"/>
    <w:rsid w:val="00420E18"/>
    <w:rsid w:val="004248EA"/>
    <w:rsid w:val="00432566"/>
    <w:rsid w:val="004417C7"/>
    <w:rsid w:val="00441A65"/>
    <w:rsid w:val="0044384B"/>
    <w:rsid w:val="00447E67"/>
    <w:rsid w:val="00473106"/>
    <w:rsid w:val="00477C3F"/>
    <w:rsid w:val="004848F5"/>
    <w:rsid w:val="004932B4"/>
    <w:rsid w:val="004B232E"/>
    <w:rsid w:val="004B2CC7"/>
    <w:rsid w:val="004B401F"/>
    <w:rsid w:val="004B4E8E"/>
    <w:rsid w:val="004C3000"/>
    <w:rsid w:val="004C534B"/>
    <w:rsid w:val="004C797F"/>
    <w:rsid w:val="004D40E2"/>
    <w:rsid w:val="004D7AFC"/>
    <w:rsid w:val="004D7D29"/>
    <w:rsid w:val="004E4C0F"/>
    <w:rsid w:val="004E6233"/>
    <w:rsid w:val="00525415"/>
    <w:rsid w:val="005343C0"/>
    <w:rsid w:val="005450B5"/>
    <w:rsid w:val="00555D4A"/>
    <w:rsid w:val="00567DF7"/>
    <w:rsid w:val="00595F2D"/>
    <w:rsid w:val="00596E34"/>
    <w:rsid w:val="005A3A9E"/>
    <w:rsid w:val="005A46B5"/>
    <w:rsid w:val="005B5C85"/>
    <w:rsid w:val="005C1AA4"/>
    <w:rsid w:val="005C709B"/>
    <w:rsid w:val="005D119E"/>
    <w:rsid w:val="005F7E0F"/>
    <w:rsid w:val="0060131F"/>
    <w:rsid w:val="0060587B"/>
    <w:rsid w:val="00616349"/>
    <w:rsid w:val="00630365"/>
    <w:rsid w:val="00644D92"/>
    <w:rsid w:val="00645615"/>
    <w:rsid w:val="00653428"/>
    <w:rsid w:val="00656A8E"/>
    <w:rsid w:val="00665191"/>
    <w:rsid w:val="00671EF6"/>
    <w:rsid w:val="006746EF"/>
    <w:rsid w:val="00680522"/>
    <w:rsid w:val="00680DC1"/>
    <w:rsid w:val="006816D5"/>
    <w:rsid w:val="00686692"/>
    <w:rsid w:val="006867C5"/>
    <w:rsid w:val="006A45B9"/>
    <w:rsid w:val="006B5331"/>
    <w:rsid w:val="006B6835"/>
    <w:rsid w:val="006C72A4"/>
    <w:rsid w:val="006C7D62"/>
    <w:rsid w:val="006F2E98"/>
    <w:rsid w:val="00701830"/>
    <w:rsid w:val="007141FB"/>
    <w:rsid w:val="0071434D"/>
    <w:rsid w:val="00717C27"/>
    <w:rsid w:val="007208E9"/>
    <w:rsid w:val="007217AB"/>
    <w:rsid w:val="007269D4"/>
    <w:rsid w:val="00737A78"/>
    <w:rsid w:val="0074070E"/>
    <w:rsid w:val="00742ADD"/>
    <w:rsid w:val="00745C1B"/>
    <w:rsid w:val="00747279"/>
    <w:rsid w:val="00762E54"/>
    <w:rsid w:val="0078154F"/>
    <w:rsid w:val="00785756"/>
    <w:rsid w:val="007A018E"/>
    <w:rsid w:val="007A61DB"/>
    <w:rsid w:val="007B3F28"/>
    <w:rsid w:val="007B52E5"/>
    <w:rsid w:val="007C19A5"/>
    <w:rsid w:val="007C72F5"/>
    <w:rsid w:val="007C7916"/>
    <w:rsid w:val="007D0816"/>
    <w:rsid w:val="007D28C6"/>
    <w:rsid w:val="007D72D1"/>
    <w:rsid w:val="007E1492"/>
    <w:rsid w:val="007F0AF6"/>
    <w:rsid w:val="0080637B"/>
    <w:rsid w:val="00823411"/>
    <w:rsid w:val="00825B1C"/>
    <w:rsid w:val="00830046"/>
    <w:rsid w:val="00842935"/>
    <w:rsid w:val="0084557B"/>
    <w:rsid w:val="00852206"/>
    <w:rsid w:val="00852644"/>
    <w:rsid w:val="00871D89"/>
    <w:rsid w:val="008756C4"/>
    <w:rsid w:val="00890962"/>
    <w:rsid w:val="00897073"/>
    <w:rsid w:val="008978F2"/>
    <w:rsid w:val="008A1C44"/>
    <w:rsid w:val="008A1FE8"/>
    <w:rsid w:val="008A303C"/>
    <w:rsid w:val="008B1976"/>
    <w:rsid w:val="008C671A"/>
    <w:rsid w:val="008D0B75"/>
    <w:rsid w:val="008F2E94"/>
    <w:rsid w:val="009015E8"/>
    <w:rsid w:val="0090311D"/>
    <w:rsid w:val="00921999"/>
    <w:rsid w:val="00923D96"/>
    <w:rsid w:val="00927E4A"/>
    <w:rsid w:val="00940579"/>
    <w:rsid w:val="009505BC"/>
    <w:rsid w:val="00970A02"/>
    <w:rsid w:val="00974EC9"/>
    <w:rsid w:val="00975817"/>
    <w:rsid w:val="009871A9"/>
    <w:rsid w:val="009B46FC"/>
    <w:rsid w:val="009C3388"/>
    <w:rsid w:val="009F5766"/>
    <w:rsid w:val="00A00C07"/>
    <w:rsid w:val="00A079FF"/>
    <w:rsid w:val="00A16E3D"/>
    <w:rsid w:val="00A32BD7"/>
    <w:rsid w:val="00A422C5"/>
    <w:rsid w:val="00A77F4C"/>
    <w:rsid w:val="00AA51A0"/>
    <w:rsid w:val="00AB5D81"/>
    <w:rsid w:val="00AF083F"/>
    <w:rsid w:val="00B14379"/>
    <w:rsid w:val="00B231CE"/>
    <w:rsid w:val="00B24075"/>
    <w:rsid w:val="00B25145"/>
    <w:rsid w:val="00B34355"/>
    <w:rsid w:val="00B54880"/>
    <w:rsid w:val="00B614C2"/>
    <w:rsid w:val="00B64480"/>
    <w:rsid w:val="00B71919"/>
    <w:rsid w:val="00B758F8"/>
    <w:rsid w:val="00B80FF7"/>
    <w:rsid w:val="00B912A1"/>
    <w:rsid w:val="00B96923"/>
    <w:rsid w:val="00BA2B4A"/>
    <w:rsid w:val="00BA33BC"/>
    <w:rsid w:val="00BA35D1"/>
    <w:rsid w:val="00BA7C41"/>
    <w:rsid w:val="00BB08E6"/>
    <w:rsid w:val="00BC6986"/>
    <w:rsid w:val="00BC6FF2"/>
    <w:rsid w:val="00BC7CD6"/>
    <w:rsid w:val="00BD001C"/>
    <w:rsid w:val="00BD28DC"/>
    <w:rsid w:val="00BD42B3"/>
    <w:rsid w:val="00BF3C6E"/>
    <w:rsid w:val="00C058D5"/>
    <w:rsid w:val="00C05DDF"/>
    <w:rsid w:val="00C115D4"/>
    <w:rsid w:val="00C1417D"/>
    <w:rsid w:val="00C156DD"/>
    <w:rsid w:val="00C23D83"/>
    <w:rsid w:val="00C4025E"/>
    <w:rsid w:val="00C4740A"/>
    <w:rsid w:val="00C62E86"/>
    <w:rsid w:val="00C64F5D"/>
    <w:rsid w:val="00CB2235"/>
    <w:rsid w:val="00CE1530"/>
    <w:rsid w:val="00CE4FBB"/>
    <w:rsid w:val="00CF0A8A"/>
    <w:rsid w:val="00CF0F29"/>
    <w:rsid w:val="00CF1A98"/>
    <w:rsid w:val="00CF728A"/>
    <w:rsid w:val="00CF7B9D"/>
    <w:rsid w:val="00D011A6"/>
    <w:rsid w:val="00D04D65"/>
    <w:rsid w:val="00D0799D"/>
    <w:rsid w:val="00D11525"/>
    <w:rsid w:val="00D136F7"/>
    <w:rsid w:val="00D20E9E"/>
    <w:rsid w:val="00D303B0"/>
    <w:rsid w:val="00D45C59"/>
    <w:rsid w:val="00D51077"/>
    <w:rsid w:val="00D53BD6"/>
    <w:rsid w:val="00D54469"/>
    <w:rsid w:val="00D57A22"/>
    <w:rsid w:val="00D634AF"/>
    <w:rsid w:val="00D647AA"/>
    <w:rsid w:val="00D82EFF"/>
    <w:rsid w:val="00D84997"/>
    <w:rsid w:val="00D90CEC"/>
    <w:rsid w:val="00D9266D"/>
    <w:rsid w:val="00D9364A"/>
    <w:rsid w:val="00D9695C"/>
    <w:rsid w:val="00D97393"/>
    <w:rsid w:val="00DA3805"/>
    <w:rsid w:val="00DB4446"/>
    <w:rsid w:val="00DE1047"/>
    <w:rsid w:val="00DE2E76"/>
    <w:rsid w:val="00DF7C4E"/>
    <w:rsid w:val="00E02B02"/>
    <w:rsid w:val="00E06C6E"/>
    <w:rsid w:val="00E11002"/>
    <w:rsid w:val="00E11A8E"/>
    <w:rsid w:val="00E128AD"/>
    <w:rsid w:val="00E33402"/>
    <w:rsid w:val="00E5765C"/>
    <w:rsid w:val="00E606DD"/>
    <w:rsid w:val="00E6611F"/>
    <w:rsid w:val="00E731A5"/>
    <w:rsid w:val="00E85DC5"/>
    <w:rsid w:val="00E867A0"/>
    <w:rsid w:val="00E904DE"/>
    <w:rsid w:val="00E97143"/>
    <w:rsid w:val="00EA02E4"/>
    <w:rsid w:val="00EB57FB"/>
    <w:rsid w:val="00EC1EC4"/>
    <w:rsid w:val="00EC31DB"/>
    <w:rsid w:val="00EC3A28"/>
    <w:rsid w:val="00ED4D64"/>
    <w:rsid w:val="00EE6FE9"/>
    <w:rsid w:val="00EE7043"/>
    <w:rsid w:val="00F0025C"/>
    <w:rsid w:val="00F179F6"/>
    <w:rsid w:val="00F2220A"/>
    <w:rsid w:val="00F307B7"/>
    <w:rsid w:val="00F30D04"/>
    <w:rsid w:val="00F35B6E"/>
    <w:rsid w:val="00F41FFE"/>
    <w:rsid w:val="00F43E37"/>
    <w:rsid w:val="00F51481"/>
    <w:rsid w:val="00F740F2"/>
    <w:rsid w:val="00F81BE7"/>
    <w:rsid w:val="00FD0303"/>
    <w:rsid w:val="00FD0CEB"/>
    <w:rsid w:val="00FD12AD"/>
    <w:rsid w:val="00FE03C5"/>
    <w:rsid w:val="00FE074B"/>
    <w:rsid w:val="00FE213A"/>
    <w:rsid w:val="00FE7EF1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F13"/>
  <w15:chartTrackingRefBased/>
  <w15:docId w15:val="{47B3EDEA-CB7C-4686-BB90-D37E01F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919"/>
    <w:pPr>
      <w:ind w:left="720"/>
      <w:contextualSpacing/>
    </w:pPr>
  </w:style>
  <w:style w:type="paragraph" w:customStyle="1" w:styleId="norm2">
    <w:name w:val="norm2"/>
    <w:basedOn w:val="Normln"/>
    <w:rsid w:val="000B1548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perscript">
    <w:name w:val="superscript"/>
    <w:basedOn w:val="Standardnpsmoodstavce"/>
    <w:rsid w:val="003D720D"/>
    <w:rPr>
      <w:sz w:val="17"/>
      <w:szCs w:val="17"/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8A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11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4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A65"/>
  </w:style>
  <w:style w:type="paragraph" w:styleId="Zpat">
    <w:name w:val="footer"/>
    <w:basedOn w:val="Normln"/>
    <w:link w:val="ZpatChar"/>
    <w:uiPriority w:val="99"/>
    <w:unhideWhenUsed/>
    <w:rsid w:val="0044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52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976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0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7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4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2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5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3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od.ec.europa.eu/safety/chemical-safety/food-contact-materials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Pajurek</dc:creator>
  <cp:keywords/>
  <dc:description/>
  <cp:lastModifiedBy>Lucie Chánová</cp:lastModifiedBy>
  <cp:revision>2</cp:revision>
  <dcterms:created xsi:type="dcterms:W3CDTF">2023-06-02T13:56:00Z</dcterms:created>
  <dcterms:modified xsi:type="dcterms:W3CDTF">2023-06-02T13:56:00Z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2021-11-16T06:36:14Z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c7cb6db2-35ac-4879-a8ca-74daf2392e02</vt:lpwstr>
  </property>
  <property fmtid="{D5CDD505-2E9C-101B-9397-08002B2CF9AE}" pid="8" name="MSIP_Label_b902d893-e969-45ad-97c1-6b351819e922_ContentBits">
    <vt:lpwstr>1</vt:lpwstr>
  </property>
</Properties>
</file>